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208" w:rsidRDefault="00841208" w:rsidP="00841208"/>
    <w:p w:rsidR="00841208" w:rsidRDefault="00841208" w:rsidP="00841208">
      <w:pPr>
        <w:pStyle w:val="ListParagraph"/>
        <w:numPr>
          <w:ilvl w:val="0"/>
          <w:numId w:val="1"/>
        </w:numPr>
        <w:rPr>
          <w:rFonts w:eastAsia="Times New Roman"/>
        </w:rPr>
      </w:pPr>
      <w:r>
        <w:rPr>
          <w:rFonts w:eastAsia="Times New Roman"/>
        </w:rPr>
        <w:t>MAM Subcommittee on Robotics Arms (Manipulators) established July 2019</w:t>
      </w:r>
    </w:p>
    <w:p w:rsidR="00841208" w:rsidRDefault="00841208" w:rsidP="00841208">
      <w:pPr>
        <w:pStyle w:val="ListParagraph"/>
        <w:numPr>
          <w:ilvl w:val="0"/>
          <w:numId w:val="1"/>
        </w:numPr>
        <w:rPr>
          <w:rFonts w:eastAsia="Times New Roman"/>
        </w:rPr>
      </w:pPr>
      <w:r>
        <w:rPr>
          <w:rFonts w:eastAsia="Times New Roman"/>
        </w:rPr>
        <w:t>Reporting Committee: Manufacturing and Advanced Manufacturing (MAM) Standards Committee.</w:t>
      </w:r>
    </w:p>
    <w:p w:rsidR="00841208" w:rsidRDefault="00841208" w:rsidP="00841208">
      <w:pPr>
        <w:pStyle w:val="ListParagraph"/>
        <w:numPr>
          <w:ilvl w:val="0"/>
          <w:numId w:val="1"/>
        </w:numPr>
        <w:rPr>
          <w:rFonts w:eastAsia="Times New Roman"/>
        </w:rPr>
      </w:pPr>
      <w:r>
        <w:rPr>
          <w:rFonts w:eastAsia="Times New Roman"/>
        </w:rPr>
        <w:t>Charter: Develop and maintain Standards for terminology, performance requirements, and related topics for robotic arms (manipulators)</w:t>
      </w:r>
    </w:p>
    <w:p w:rsidR="00841208" w:rsidRDefault="00841208" w:rsidP="00841208">
      <w:pPr>
        <w:pStyle w:val="ListParagraph"/>
        <w:numPr>
          <w:ilvl w:val="0"/>
          <w:numId w:val="1"/>
        </w:numPr>
        <w:rPr>
          <w:rFonts w:eastAsia="Times New Roman"/>
        </w:rPr>
      </w:pPr>
      <w:r>
        <w:rPr>
          <w:rFonts w:eastAsia="Times New Roman"/>
        </w:rPr>
        <w:t>Members: 9 Members, 6 Contributing Members.</w:t>
      </w:r>
    </w:p>
    <w:p w:rsidR="00841208" w:rsidRDefault="00841208" w:rsidP="00841208">
      <w:pPr>
        <w:pStyle w:val="ListParagraph"/>
        <w:numPr>
          <w:ilvl w:val="0"/>
          <w:numId w:val="1"/>
        </w:numPr>
        <w:rPr>
          <w:rFonts w:eastAsia="Times New Roman"/>
        </w:rPr>
      </w:pPr>
      <w:r>
        <w:rPr>
          <w:rFonts w:eastAsia="Times New Roman"/>
        </w:rPr>
        <w:t>Meetings/Teleconferences: Subcommittee held their first teleconference on November 12, 2019. Currently, holding meetings every two months.</w:t>
      </w:r>
    </w:p>
    <w:p w:rsidR="00841208" w:rsidRDefault="00841208" w:rsidP="00841208">
      <w:pPr>
        <w:pStyle w:val="ListParagraph"/>
        <w:numPr>
          <w:ilvl w:val="0"/>
          <w:numId w:val="1"/>
        </w:numPr>
        <w:rPr>
          <w:rFonts w:eastAsia="Times New Roman"/>
        </w:rPr>
      </w:pPr>
      <w:r>
        <w:rPr>
          <w:rFonts w:eastAsia="Times New Roman"/>
        </w:rPr>
        <w:t xml:space="preserve">The MAM Subcommittee on Robotic Arms (Manipulators) has decided to concentrate its efforts on a performance Standard. </w:t>
      </w:r>
    </w:p>
    <w:p w:rsidR="00841208" w:rsidRDefault="00841208" w:rsidP="00841208">
      <w:pPr>
        <w:pStyle w:val="ListParagraph"/>
        <w:numPr>
          <w:ilvl w:val="0"/>
          <w:numId w:val="1"/>
        </w:numPr>
        <w:rPr>
          <w:rFonts w:eastAsia="Times New Roman"/>
        </w:rPr>
      </w:pPr>
      <w:r>
        <w:rPr>
          <w:rFonts w:eastAsia="Times New Roman"/>
        </w:rPr>
        <w:t xml:space="preserve">Three possibly topics were at first proposed: a) Multi-robot performance, b) Physical Requirements and c) Calibration/Registration Error. </w:t>
      </w:r>
    </w:p>
    <w:p w:rsidR="00841208" w:rsidRDefault="00841208" w:rsidP="00841208">
      <w:pPr>
        <w:pStyle w:val="ListParagraph"/>
        <w:numPr>
          <w:ilvl w:val="0"/>
          <w:numId w:val="1"/>
        </w:numPr>
        <w:rPr>
          <w:rFonts w:eastAsia="Times New Roman"/>
        </w:rPr>
      </w:pPr>
      <w:r>
        <w:rPr>
          <w:rFonts w:eastAsia="Times New Roman"/>
        </w:rPr>
        <w:t>The Calibration/Registration Error topic was selected as it may be a good starting point for the committee as there does not appear that there are any other SDO’s looking into this area.</w:t>
      </w:r>
    </w:p>
    <w:p w:rsidR="00841208" w:rsidRDefault="00841208" w:rsidP="00841208">
      <w:pPr>
        <w:pStyle w:val="ListParagraph"/>
        <w:numPr>
          <w:ilvl w:val="0"/>
          <w:numId w:val="1"/>
        </w:numPr>
        <w:rPr>
          <w:rFonts w:eastAsia="Times New Roman"/>
        </w:rPr>
      </w:pPr>
      <w:r>
        <w:rPr>
          <w:rFonts w:eastAsia="Times New Roman"/>
        </w:rPr>
        <w:t>Jeremy Marvel, Chair and another committee member developed a proposed Scope for the document.</w:t>
      </w:r>
    </w:p>
    <w:p w:rsidR="00841208" w:rsidRDefault="00841208" w:rsidP="00841208">
      <w:pPr>
        <w:pStyle w:val="ListParagraph"/>
        <w:rPr>
          <w:b/>
          <w:bCs/>
          <w:i/>
          <w:iCs/>
          <w:u w:val="single"/>
        </w:rPr>
      </w:pPr>
    </w:p>
    <w:p w:rsidR="00841208" w:rsidRDefault="00841208" w:rsidP="00841208">
      <w:pPr>
        <w:pStyle w:val="ListParagraph"/>
        <w:spacing w:after="240"/>
      </w:pPr>
      <w:r>
        <w:rPr>
          <w:b/>
          <w:bCs/>
          <w:i/>
          <w:iCs/>
          <w:u w:val="single"/>
        </w:rPr>
        <w:t>Proposed Title</w:t>
      </w:r>
      <w:r>
        <w:rPr>
          <w:i/>
          <w:iCs/>
        </w:rPr>
        <w:br/>
        <w:t>ASME RM-1 Registration and Calibration Performance Test Methodology for Robotic Manipulators</w:t>
      </w:r>
      <w:r>
        <w:rPr>
          <w:i/>
          <w:iCs/>
        </w:rPr>
        <w:br/>
      </w:r>
      <w:r>
        <w:rPr>
          <w:i/>
          <w:iCs/>
        </w:rPr>
        <w:br/>
      </w:r>
      <w:r>
        <w:rPr>
          <w:b/>
          <w:bCs/>
          <w:i/>
          <w:iCs/>
          <w:u w:val="single"/>
        </w:rPr>
        <w:t>Proposed Scope</w:t>
      </w:r>
      <w:r>
        <w:rPr>
          <w:i/>
          <w:iCs/>
        </w:rPr>
        <w:br/>
        <w:t>This document provides definitions for test methods and metrics for the registration and calibration verifications of industrial robotic manipulators. This document establishes guidelines for assessing the sources and magnitudes of registration and calibration uncertainty.</w:t>
      </w:r>
      <w:r>
        <w:rPr>
          <w:i/>
          <w:iCs/>
        </w:rPr>
        <w:br/>
        <w:t>This document also provides a means to quantify the impacts of registration and calibration uncertainty on the performance of the manipulator system, and to provide guidance for reducing uncertainty to levels commensurate to the user’s specified task requirements.</w:t>
      </w:r>
    </w:p>
    <w:p w:rsidR="00841208" w:rsidRDefault="00841208" w:rsidP="00841208">
      <w:pPr>
        <w:pStyle w:val="ListParagraph"/>
        <w:numPr>
          <w:ilvl w:val="0"/>
          <w:numId w:val="1"/>
        </w:numPr>
        <w:rPr>
          <w:rFonts w:eastAsia="Times New Roman"/>
        </w:rPr>
      </w:pPr>
      <w:r>
        <w:rPr>
          <w:rFonts w:eastAsia="Times New Roman"/>
        </w:rPr>
        <w:t>ASME has submitted a PINS to ANSI about the development of this Standard</w:t>
      </w:r>
    </w:p>
    <w:p w:rsidR="00841208" w:rsidRDefault="00841208" w:rsidP="00841208">
      <w:pPr>
        <w:pStyle w:val="ListParagraph"/>
        <w:numPr>
          <w:ilvl w:val="0"/>
          <w:numId w:val="1"/>
        </w:numPr>
        <w:rPr>
          <w:rFonts w:eastAsia="Times New Roman"/>
        </w:rPr>
      </w:pPr>
      <w:r>
        <w:rPr>
          <w:rFonts w:eastAsia="Times New Roman"/>
        </w:rPr>
        <w:t>Next meeting to be held November 17, 2020. An outline for the document will be reviewed.</w:t>
      </w:r>
    </w:p>
    <w:p w:rsidR="00647C75" w:rsidRDefault="00647C75">
      <w:bookmarkStart w:id="0" w:name="_GoBack"/>
      <w:bookmarkEnd w:id="0"/>
    </w:p>
    <w:sectPr w:rsidR="00647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55A7D"/>
    <w:multiLevelType w:val="hybridMultilevel"/>
    <w:tmpl w:val="6C989F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08"/>
    <w:rsid w:val="00647C75"/>
    <w:rsid w:val="00841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A327B-EE63-4A41-9D72-39924792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2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2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20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Schlenoff, Craig I. (Fed)</dc:creator>
  <cp:keywords/>
  <dc:description/>
  <cp:lastModifiedBy>Schlenoff, Craig I. (Fed)</cp:lastModifiedBy>
  <cp:revision>1</cp:revision>
  <dcterms:created xsi:type="dcterms:W3CDTF">2020-11-13T18:28:00Z</dcterms:created>
  <dcterms:modified xsi:type="dcterms:W3CDTF">2020-11-13T18:29:00Z</dcterms:modified>
</cp:coreProperties>
</file>